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6ED58EB9" w:rsidR="008D671A" w:rsidRDefault="002B7592" w:rsidP="008D671A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4353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FC4CBC" w:rsidRPr="00FC4CBC">
        <w:rPr>
          <w:rFonts w:ascii="Arial" w:eastAsia="Times New Roman" w:hAnsi="Arial" w:cs="Arial"/>
          <w:b/>
          <w:bCs/>
          <w:u w:val="single"/>
          <w:lang w:val="es-ES_tradnl" w:eastAsia="es-ES"/>
        </w:rPr>
        <w:t>46SD</w:t>
      </w:r>
    </w:p>
    <w:p w14:paraId="33C3AC27" w14:textId="38E3296C" w:rsidR="00FC4CBC" w:rsidRDefault="00F55C41" w:rsidP="0068401E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C19</w:t>
      </w:r>
      <w:r w:rsidR="00C53030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 w:rsidR="00FC4CBC" w:rsidRPr="00FC4CBC">
        <w:rPr>
          <w:rFonts w:ascii="Arial" w:eastAsia="Times New Roman" w:hAnsi="Arial" w:cs="Arial"/>
          <w:b/>
          <w:bCs/>
          <w:u w:val="single"/>
          <w:lang w:val="es-ES_tradnl" w:eastAsia="es-ES"/>
        </w:rPr>
        <w:t>4 P</w:t>
      </w:r>
      <w:r w:rsidR="00740ED6">
        <w:rPr>
          <w:rFonts w:ascii="Arial" w:eastAsia="Times New Roman" w:hAnsi="Arial" w:cs="Arial"/>
          <w:b/>
          <w:bCs/>
          <w:u w:val="single"/>
          <w:lang w:val="es-ES_tradnl" w:eastAsia="es-ES"/>
        </w:rPr>
        <w:t>ROFESIONALES DIGITALES</w:t>
      </w:r>
    </w:p>
    <w:p w14:paraId="1E07B828" w14:textId="25A3D14A" w:rsidR="007061EE" w:rsidRPr="007061EE" w:rsidRDefault="000975A3" w:rsidP="005E484E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 w:rsidRPr="002C6677"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740ED6">
        <w:rPr>
          <w:rFonts w:ascii="Arial" w:eastAsia="Times New Roman" w:hAnsi="Arial" w:cs="Arial"/>
          <w:b/>
          <w:bCs/>
          <w:szCs w:val="20"/>
          <w:lang w:val="es-ES_tradnl" w:eastAsia="es-ES"/>
        </w:rPr>
        <w:t>ENOMINACIÓN DEL COMPONENTE</w:t>
      </w:r>
    </w:p>
    <w:p w14:paraId="41542130" w14:textId="7DB8D57E" w:rsidR="00F31D4B" w:rsidRDefault="00F31D4B" w:rsidP="005E484E">
      <w:pPr>
        <w:pStyle w:val="Prrafodelista"/>
        <w:tabs>
          <w:tab w:val="left" w:pos="567"/>
        </w:tabs>
        <w:spacing w:before="120" w:after="120"/>
        <w:ind w:left="0" w:firstLine="1134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Plan Nacional de Capacidades Digitales (digital skills)</w:t>
      </w:r>
      <w:r w:rsidR="00C53030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677D5B11" w14:textId="77777777" w:rsidR="00C53030" w:rsidRDefault="00C53030" w:rsidP="005E484E">
      <w:pPr>
        <w:pStyle w:val="Prrafodelista"/>
        <w:tabs>
          <w:tab w:val="left" w:pos="567"/>
        </w:tabs>
        <w:spacing w:before="120" w:after="120"/>
        <w:ind w:left="0" w:firstLine="1134"/>
        <w:rPr>
          <w:rFonts w:ascii="Arial" w:eastAsia="Times New Roman" w:hAnsi="Arial" w:cs="Arial"/>
          <w:bCs/>
          <w:szCs w:val="20"/>
          <w:lang w:val="es-ES_tradnl" w:eastAsia="es-ES"/>
        </w:rPr>
      </w:pPr>
    </w:p>
    <w:p w14:paraId="6B820FE9" w14:textId="10FE528D" w:rsidR="002B7592" w:rsidRDefault="000975A3" w:rsidP="00FC6BB6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740ED6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ESCRIPCIÓN GENERAL DEL COMPONENTE</w:t>
      </w:r>
    </w:p>
    <w:p w14:paraId="37513E17" w14:textId="0CDF49B8" w:rsidR="00F31D4B" w:rsidRPr="00F31D4B" w:rsidRDefault="00F31D4B" w:rsidP="005E484E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La rápida transformación digital de la economía y la sociedad ha convertido a las competencias digitales en herramientas básicas para poder aprovechar las oportunidades que ofrece desde el punto de vista económico, social y ambiental: nuevas y accesibles formas de comunicación y de prestación de servicios, nuevos perfiles profesionales y oportunidades de negocio para las empresas para dar respuesta a los retos globales, nuevas posibilidades de acceso a la información, a los servicios públicos y a la actividad económica en todo el territorio nacional.</w:t>
      </w:r>
    </w:p>
    <w:p w14:paraId="42C7D51E" w14:textId="77777777" w:rsidR="00F31D4B" w:rsidRPr="00F31D4B" w:rsidRDefault="00F31D4B" w:rsidP="005E484E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Las competencias digitales se erigen así en un elemento fundamental para conseguir que la sociedad y las empresas españolas afronten los retos y aprovechen las oportunidades que ofrece la economía digital.</w:t>
      </w:r>
    </w:p>
    <w:p w14:paraId="58219E7C" w14:textId="77777777" w:rsidR="00F31D4B" w:rsidRDefault="00F31D4B" w:rsidP="005E484E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El plan nacional de capacidades digitales se dirige al conjunto de la población, desde la digitalización de la escuela hasta la universidad, pasando por la recualificación (upskilling y reskilling) en el trabajo, con especial atención al cierre de la brecha de género y al impulso de la formación en las zonas en declive demográfico. El plan persigue garantizar la inclusión digital, no dejando a nadie atrás en el proceso de digitalización y avanzar en el desarrollo de competencias básicas de la ciudadanía, para que todas las personas puedan, entre otras acciones, comunicarse, comprar, realizar transacciones o relacionarse con las administraciones utilizando las tecnologías digitales con autonomía y suficiencia.</w:t>
      </w:r>
    </w:p>
    <w:p w14:paraId="3266318F" w14:textId="51E92966" w:rsidR="00CC6D8C" w:rsidRDefault="000975A3" w:rsidP="00FC6BB6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740ED6">
        <w:rPr>
          <w:rFonts w:ascii="Arial" w:hAnsi="Arial" w:cs="Arial"/>
          <w:b/>
        </w:rPr>
        <w:t>RINCIPALES OBJETIVOS DEL COMPONENTE</w:t>
      </w:r>
    </w:p>
    <w:p w14:paraId="50F460D1" w14:textId="77777777" w:rsidR="00F31D4B" w:rsidRPr="00F31D4B" w:rsidRDefault="00F31D4B" w:rsidP="005E484E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 xml:space="preserve">El principal objetivo de este componente del Plan de Recuperación, Transformación y Resiliencia español es aumentar el nivel de competencias digitales (básicas y avanzadas) mediante acciones dirigidas a diversos grupos de población. La </w:t>
      </w: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lastRenderedPageBreak/>
        <w:t xml:space="preserve">adquisición de estas competencias es fundamental para que España aproveche las oportunidades que ofrece la creciente digitalización de la economía y la sociedad. </w:t>
      </w:r>
    </w:p>
    <w:p w14:paraId="592E814F" w14:textId="0CE3F03B" w:rsidR="000975A3" w:rsidRDefault="000975A3" w:rsidP="00FC6BB6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740ED6">
        <w:rPr>
          <w:rFonts w:ascii="Arial" w:hAnsi="Arial" w:cs="Arial"/>
          <w:b/>
        </w:rPr>
        <w:t>ESCRIPCIÓN DE LA INVERSIÓN</w:t>
      </w:r>
    </w:p>
    <w:p w14:paraId="368125BE" w14:textId="77777777" w:rsidR="00FC4CBC" w:rsidRPr="00FC4CBC" w:rsidRDefault="00FC4CBC" w:rsidP="005E484E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C4CBC">
        <w:rPr>
          <w:rFonts w:ascii="Arial" w:eastAsia="Times New Roman" w:hAnsi="Arial" w:cs="Arial"/>
          <w:bCs/>
          <w:szCs w:val="20"/>
          <w:lang w:val="es-ES_tradnl" w:eastAsia="es-ES"/>
        </w:rPr>
        <w:t>Adaptar la oferta formativa de formación profesional existente y diseñar nuevas especialidades que permitan adquirir competencias digitales avanzadas e impulsar un programa de atracción y retención de talento en el ámbito digital.</w:t>
      </w:r>
    </w:p>
    <w:p w14:paraId="57E16CFE" w14:textId="7925349D" w:rsidR="00FC4CBC" w:rsidRDefault="00FC4CBC" w:rsidP="005E484E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C4CBC">
        <w:rPr>
          <w:rFonts w:ascii="Arial" w:eastAsia="Times New Roman" w:hAnsi="Arial" w:cs="Arial"/>
          <w:bCs/>
          <w:szCs w:val="20"/>
          <w:lang w:val="es-ES_tradnl" w:eastAsia="es-ES"/>
        </w:rPr>
        <w:t>Creación de Recursos Educativos Abiertos para la enseñanza con medios digitales en intelige</w:t>
      </w:r>
      <w:r w:rsidR="000749AB">
        <w:rPr>
          <w:rFonts w:ascii="Arial" w:eastAsia="Times New Roman" w:hAnsi="Arial" w:cs="Arial"/>
          <w:bCs/>
          <w:szCs w:val="20"/>
          <w:lang w:val="es-ES_tradnl" w:eastAsia="es-ES"/>
        </w:rPr>
        <w:t>ncia artificial, cibersegurida</w:t>
      </w:r>
      <w:r w:rsidR="00740ED6">
        <w:rPr>
          <w:rFonts w:ascii="Arial" w:eastAsia="Times New Roman" w:hAnsi="Arial" w:cs="Arial"/>
          <w:bCs/>
          <w:szCs w:val="20"/>
          <w:lang w:val="es-ES_tradnl" w:eastAsia="es-ES"/>
        </w:rPr>
        <w:t>d</w:t>
      </w:r>
      <w:r w:rsidRPr="00FC4CBC">
        <w:rPr>
          <w:rFonts w:ascii="Arial" w:eastAsia="Times New Roman" w:hAnsi="Arial" w:cs="Arial"/>
          <w:bCs/>
          <w:szCs w:val="20"/>
          <w:lang w:val="es-ES_tradnl" w:eastAsia="es-ES"/>
        </w:rPr>
        <w:t xml:space="preserve"> a distintos niveles, desde la ciudadanía en general hasta perfiles más específicos (y complejos).</w:t>
      </w:r>
    </w:p>
    <w:p w14:paraId="0B42D854" w14:textId="5DB8D9E0" w:rsidR="000975A3" w:rsidRDefault="000975A3" w:rsidP="00FC6BB6">
      <w:pPr>
        <w:pStyle w:val="Prrafodelista"/>
        <w:numPr>
          <w:ilvl w:val="0"/>
          <w:numId w:val="1"/>
        </w:numPr>
        <w:tabs>
          <w:tab w:val="left" w:pos="567"/>
        </w:tabs>
        <w:spacing w:before="36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740ED6">
        <w:rPr>
          <w:rFonts w:ascii="Arial" w:hAnsi="Arial" w:cs="Arial"/>
          <w:b/>
        </w:rPr>
        <w:t>OSTE DE LA INVERSIÓN Y DISTRIBUCIÓN ANUALIZADA</w:t>
      </w:r>
    </w:p>
    <w:p w14:paraId="178B4071" w14:textId="13CE040F" w:rsidR="003F2408" w:rsidRPr="00FC6BB6" w:rsidRDefault="003F2408" w:rsidP="00FC6BB6">
      <w:pPr>
        <w:pStyle w:val="Prrafodelista"/>
        <w:tabs>
          <w:tab w:val="left" w:pos="567"/>
        </w:tabs>
        <w:spacing w:before="60" w:after="60" w:line="360" w:lineRule="exact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FC6BB6">
        <w:rPr>
          <w:rFonts w:ascii="Arial" w:hAnsi="Arial" w:cs="Arial"/>
          <w:sz w:val="16"/>
          <w:szCs w:val="16"/>
        </w:rPr>
        <w:t>(En millones de euros)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477"/>
        <w:gridCol w:w="838"/>
        <w:gridCol w:w="838"/>
        <w:gridCol w:w="838"/>
        <w:gridCol w:w="838"/>
        <w:gridCol w:w="838"/>
        <w:gridCol w:w="838"/>
        <w:gridCol w:w="837"/>
        <w:gridCol w:w="837"/>
      </w:tblGrid>
      <w:tr w:rsidR="000975A3" w14:paraId="6858A51A" w14:textId="77777777" w:rsidTr="00B73FB4">
        <w:trPr>
          <w:trHeight w:val="283"/>
        </w:trPr>
        <w:tc>
          <w:tcPr>
            <w:tcW w:w="1348" w:type="pct"/>
          </w:tcPr>
          <w:p w14:paraId="061B36E9" w14:textId="0B8DA916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</w:p>
        </w:tc>
        <w:tc>
          <w:tcPr>
            <w:tcW w:w="456" w:type="pct"/>
          </w:tcPr>
          <w:p w14:paraId="5D1635D3" w14:textId="549C6CC9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56" w:type="pct"/>
          </w:tcPr>
          <w:p w14:paraId="381BCDCC" w14:textId="100632EA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56" w:type="pct"/>
          </w:tcPr>
          <w:p w14:paraId="1DB2E566" w14:textId="58DBF0F4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56" w:type="pct"/>
          </w:tcPr>
          <w:p w14:paraId="73174F2C" w14:textId="08B7B874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56" w:type="pct"/>
          </w:tcPr>
          <w:p w14:paraId="60453202" w14:textId="0B2BFEA1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56" w:type="pct"/>
          </w:tcPr>
          <w:p w14:paraId="599C6DA3" w14:textId="31D41AB7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56" w:type="pct"/>
          </w:tcPr>
          <w:p w14:paraId="6126EA2B" w14:textId="3111A91C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56" w:type="pct"/>
          </w:tcPr>
          <w:p w14:paraId="2CF2594D" w14:textId="0D916DB8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after="60" w:line="360" w:lineRule="atLeas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FC4CBC" w14:paraId="0148D7B1" w14:textId="77777777" w:rsidTr="00B73FB4">
        <w:tc>
          <w:tcPr>
            <w:tcW w:w="1348" w:type="pct"/>
          </w:tcPr>
          <w:p w14:paraId="2BC2D740" w14:textId="72A9FFBC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56" w:type="pct"/>
          </w:tcPr>
          <w:p w14:paraId="6CC86EF1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6054F255" w14:textId="066A106A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180,0 </w:t>
            </w:r>
          </w:p>
        </w:tc>
        <w:tc>
          <w:tcPr>
            <w:tcW w:w="456" w:type="pct"/>
            <w:vAlign w:val="center"/>
          </w:tcPr>
          <w:p w14:paraId="35E19E8A" w14:textId="5B859834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5,0 </w:t>
            </w:r>
          </w:p>
        </w:tc>
        <w:tc>
          <w:tcPr>
            <w:tcW w:w="456" w:type="pct"/>
            <w:vAlign w:val="center"/>
          </w:tcPr>
          <w:p w14:paraId="2B8BF10C" w14:textId="2F2CDAC8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5,0 </w:t>
            </w:r>
          </w:p>
        </w:tc>
        <w:tc>
          <w:tcPr>
            <w:tcW w:w="456" w:type="pct"/>
            <w:vAlign w:val="center"/>
          </w:tcPr>
          <w:p w14:paraId="32AB15D4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68712FE5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594741C7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1DB3441D" w14:textId="014DE0C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>190</w:t>
            </w:r>
          </w:p>
        </w:tc>
      </w:tr>
      <w:tr w:rsidR="000975A3" w14:paraId="5359DC65" w14:textId="77777777" w:rsidTr="00B73FB4">
        <w:tc>
          <w:tcPr>
            <w:tcW w:w="1348" w:type="pct"/>
          </w:tcPr>
          <w:p w14:paraId="62875BE5" w14:textId="5D7648F9" w:rsidR="000975A3" w:rsidRPr="00FC6BB6" w:rsidRDefault="00CF27D4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56" w:type="pct"/>
          </w:tcPr>
          <w:p w14:paraId="7DDD3BAD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2B475F33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6C1BEB09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0614AB5D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61FEC242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056F5604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1B438A7B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09245EEA" w14:textId="77777777" w:rsidR="000975A3" w:rsidRPr="00FC6BB6" w:rsidRDefault="000975A3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FC4CBC" w14:paraId="7A02CE8A" w14:textId="77777777" w:rsidTr="00B73FB4">
        <w:tc>
          <w:tcPr>
            <w:tcW w:w="1348" w:type="pct"/>
          </w:tcPr>
          <w:p w14:paraId="39690108" w14:textId="1DDA5AB1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FC6BB6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56" w:type="pct"/>
          </w:tcPr>
          <w:p w14:paraId="0C5970CB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5E48C9E7" w14:textId="4D1B4A55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180,0 </w:t>
            </w:r>
          </w:p>
        </w:tc>
        <w:tc>
          <w:tcPr>
            <w:tcW w:w="456" w:type="pct"/>
            <w:vAlign w:val="center"/>
          </w:tcPr>
          <w:p w14:paraId="29767890" w14:textId="2AFF8B4D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5,0 </w:t>
            </w:r>
          </w:p>
        </w:tc>
        <w:tc>
          <w:tcPr>
            <w:tcW w:w="456" w:type="pct"/>
            <w:vAlign w:val="center"/>
          </w:tcPr>
          <w:p w14:paraId="40FBF764" w14:textId="288FDC72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5,0 </w:t>
            </w:r>
          </w:p>
        </w:tc>
        <w:tc>
          <w:tcPr>
            <w:tcW w:w="456" w:type="pct"/>
            <w:vAlign w:val="center"/>
          </w:tcPr>
          <w:p w14:paraId="1D4E9152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6A29B008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5C531A6A" w14:textId="77777777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7B2949D8" w14:textId="1510097C" w:rsidR="00FC4CBC" w:rsidRPr="00FC6BB6" w:rsidRDefault="00FC4CBC" w:rsidP="00FC6BB6">
            <w:pPr>
              <w:pStyle w:val="Prrafodelista"/>
              <w:tabs>
                <w:tab w:val="left" w:pos="567"/>
              </w:tabs>
              <w:spacing w:line="360" w:lineRule="atLeas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FC6BB6">
              <w:rPr>
                <w:rFonts w:ascii="Arial" w:hAnsi="Arial" w:cs="Arial"/>
                <w:bCs/>
                <w:color w:val="000000"/>
                <w:sz w:val="12"/>
                <w:szCs w:val="16"/>
              </w:rPr>
              <w:t>190</w:t>
            </w:r>
          </w:p>
        </w:tc>
      </w:tr>
    </w:tbl>
    <w:p w14:paraId="5CD5F0CC" w14:textId="4903A272" w:rsidR="00CF27D4" w:rsidRDefault="00CF27D4" w:rsidP="00FC6BB6">
      <w:pPr>
        <w:pStyle w:val="Prrafodelista"/>
        <w:numPr>
          <w:ilvl w:val="0"/>
          <w:numId w:val="1"/>
        </w:numPr>
        <w:tabs>
          <w:tab w:val="left" w:pos="567"/>
        </w:tabs>
        <w:spacing w:before="360" w:after="24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="00740ED6">
        <w:rPr>
          <w:rFonts w:ascii="Arial" w:hAnsi="Arial" w:cs="Arial"/>
          <w:b/>
        </w:rPr>
        <w:t>ITOS Y OBJETIVOS DE LA INVERSIÓN</w:t>
      </w: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"/>
        <w:gridCol w:w="717"/>
        <w:gridCol w:w="777"/>
        <w:gridCol w:w="1126"/>
        <w:gridCol w:w="1071"/>
        <w:gridCol w:w="346"/>
        <w:gridCol w:w="431"/>
        <w:gridCol w:w="569"/>
        <w:gridCol w:w="336"/>
        <w:gridCol w:w="512"/>
        <w:gridCol w:w="2903"/>
      </w:tblGrid>
      <w:tr w:rsidR="00FC4CBC" w:rsidRPr="005E484E" w14:paraId="572C3CC9" w14:textId="77777777" w:rsidTr="00B73FB4">
        <w:trPr>
          <w:trHeight w:val="300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6F65" w14:textId="77777777" w:rsidR="00FC4CBC" w:rsidRPr="005E484E" w:rsidRDefault="00FC4CBC" w:rsidP="005E484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bookmarkStart w:id="1" w:name="RANGE!A1:K31"/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  <w:bookmarkEnd w:id="1"/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3ADA" w14:textId="77777777" w:rsidR="00FC4CBC" w:rsidRPr="005E484E" w:rsidRDefault="00FC4CBC" w:rsidP="005E484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89C6" w14:textId="77777777" w:rsidR="00FC4CBC" w:rsidRPr="005E484E" w:rsidRDefault="00FC4CBC" w:rsidP="005E484E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3CD4" w14:textId="77777777" w:rsidR="00FC4CBC" w:rsidRPr="005E484E" w:rsidRDefault="00FC4CBC" w:rsidP="005E484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914B" w14:textId="77777777" w:rsidR="00FC4CBC" w:rsidRPr="005E484E" w:rsidRDefault="00FC4CBC" w:rsidP="005E484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7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C2E3" w14:textId="77777777" w:rsidR="00FC4CBC" w:rsidRPr="005E484E" w:rsidRDefault="00FC4CBC" w:rsidP="005E484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53BC" w14:textId="77777777" w:rsidR="00FC4CBC" w:rsidRPr="005E484E" w:rsidRDefault="00FC4CBC" w:rsidP="005E484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1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21E6" w14:textId="77777777" w:rsidR="00FC4CBC" w:rsidRPr="005E484E" w:rsidRDefault="00FC4CBC" w:rsidP="005E484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FC4CBC" w:rsidRPr="005E484E" w14:paraId="58B4E978" w14:textId="77777777" w:rsidTr="00B73FB4">
        <w:trPr>
          <w:cantSplit/>
          <w:trHeight w:val="1170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C8C1" w14:textId="77777777" w:rsidR="00FC4CBC" w:rsidRPr="005E484E" w:rsidRDefault="00FC4CBC" w:rsidP="00FC4CB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76DF" w14:textId="77777777" w:rsidR="00FC4CBC" w:rsidRPr="005E484E" w:rsidRDefault="00FC4CBC" w:rsidP="00FC4CB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0BEB" w14:textId="77777777" w:rsidR="00FC4CBC" w:rsidRPr="005E484E" w:rsidRDefault="00FC4CBC" w:rsidP="00FC4CB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3E72" w14:textId="77777777" w:rsidR="00FC4CBC" w:rsidRPr="005E484E" w:rsidRDefault="00FC4CBC" w:rsidP="00FC4CB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4980" w14:textId="77777777" w:rsidR="00FC4CBC" w:rsidRPr="005E484E" w:rsidRDefault="00FC4CBC" w:rsidP="00FC4CB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455BCF" w14:textId="77777777" w:rsidR="00FC4CBC" w:rsidRPr="005E484E" w:rsidRDefault="00FC4CBC" w:rsidP="00FC4CB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E01544" w14:textId="77777777" w:rsidR="00FC4CBC" w:rsidRPr="005E484E" w:rsidRDefault="00FC4CBC" w:rsidP="00FC4CB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9C93A4" w14:textId="77777777" w:rsidR="00FC4CBC" w:rsidRPr="005E484E" w:rsidRDefault="00FC4CBC" w:rsidP="00FC4CB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D8CE6C" w14:textId="77777777" w:rsidR="00FC4CBC" w:rsidRPr="005E484E" w:rsidRDefault="00FC4CBC" w:rsidP="00FC6BB6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73E8E3" w14:textId="77777777" w:rsidR="00FC4CBC" w:rsidRPr="005E484E" w:rsidRDefault="00FC4CBC" w:rsidP="00FC6BB6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48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1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3CA2" w14:textId="77777777" w:rsidR="00FC4CBC" w:rsidRPr="005E484E" w:rsidRDefault="00FC4CBC" w:rsidP="00FC4CBC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FC4CBC" w:rsidRPr="005E484E" w14:paraId="18236E04" w14:textId="77777777" w:rsidTr="00B73FB4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7989" w14:textId="77777777" w:rsidR="00FC4CBC" w:rsidRPr="00FC6BB6" w:rsidRDefault="00FC4CBC" w:rsidP="005E484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293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478D" w14:textId="77777777" w:rsidR="00FC4CBC" w:rsidRPr="00FC6BB6" w:rsidRDefault="00FC4CBC" w:rsidP="005E484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C19.I4 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AA57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9556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Programas de becas para fomentar el talento digital 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DD3E5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AEE4" w14:textId="77777777" w:rsidR="00FC4CBC" w:rsidRPr="00FC6BB6" w:rsidRDefault="00FC4CBC" w:rsidP="005E484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2B3D" w14:textId="77777777" w:rsidR="00FC4CBC" w:rsidRPr="00FC6BB6" w:rsidRDefault="00FC4CBC" w:rsidP="005E484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7571" w14:textId="77777777" w:rsidR="00FC4CBC" w:rsidRPr="00FC6BB6" w:rsidRDefault="00FC4CBC" w:rsidP="005E484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300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1EF6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6B9B" w14:textId="77777777" w:rsidR="00FC4CBC" w:rsidRPr="00FC6BB6" w:rsidRDefault="00FC4CBC" w:rsidP="005E484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2024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ED09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Adjudicación a 300 beneficiarios, como mínimo, de programas de becas para atraer y retener el talento digital (acumuladas 2021-2024). Cada programa deberá tener un mínimo de 240 ECTS. </w:t>
            </w:r>
          </w:p>
        </w:tc>
      </w:tr>
      <w:tr w:rsidR="00FC4CBC" w:rsidRPr="005E484E" w14:paraId="4368C6F5" w14:textId="77777777" w:rsidTr="00B73FB4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554A" w14:textId="77777777" w:rsidR="00FC4CBC" w:rsidRPr="00FC6BB6" w:rsidRDefault="00FC4CBC" w:rsidP="005E484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294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B673" w14:textId="77777777" w:rsidR="00FC4CBC" w:rsidRPr="00FC6BB6" w:rsidRDefault="00FC4CBC" w:rsidP="005E484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C19.I4 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26F4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3BED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Formación de profesionales digitales 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6D267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BB6A" w14:textId="77777777" w:rsidR="00FC4CBC" w:rsidRPr="00FC6BB6" w:rsidRDefault="00FC4CBC" w:rsidP="005E484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D767" w14:textId="77777777" w:rsidR="00FC4CBC" w:rsidRPr="00FC6BB6" w:rsidRDefault="00FC4CBC" w:rsidP="005E484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7B08" w14:textId="77777777" w:rsidR="00FC4CBC" w:rsidRPr="00FC6BB6" w:rsidRDefault="00FC4CBC" w:rsidP="005E484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18.000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E269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9D53" w14:textId="77777777" w:rsidR="00FC4CBC" w:rsidRPr="00FC6BB6" w:rsidRDefault="00FC4CBC" w:rsidP="005E484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2025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686C" w14:textId="77777777" w:rsidR="00FC4CBC" w:rsidRPr="00FC6BB6" w:rsidRDefault="00FC4CBC" w:rsidP="005E484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FC6BB6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Formación de 18 000 profesionales en el ámbito de las TI, como mínimo, a través de cursos especializados de al menos 250 horas cada uno. </w:t>
            </w:r>
          </w:p>
        </w:tc>
      </w:tr>
    </w:tbl>
    <w:p w14:paraId="1458C32A" w14:textId="3DD3FDBA" w:rsidR="00A24F08" w:rsidRPr="00157F50" w:rsidRDefault="00A24F08" w:rsidP="00F144BE">
      <w:pPr>
        <w:pStyle w:val="Prrafodelista"/>
        <w:tabs>
          <w:tab w:val="left" w:pos="567"/>
        </w:tabs>
        <w:spacing w:before="360" w:after="120" w:line="360" w:lineRule="exact"/>
        <w:ind w:left="357"/>
        <w:contextualSpacing w:val="0"/>
        <w:jc w:val="left"/>
        <w:rPr>
          <w:rFonts w:ascii="Arial" w:hAnsi="Arial" w:cs="Arial"/>
          <w:b/>
        </w:rPr>
      </w:pPr>
      <w:r w:rsidRPr="00157F50">
        <w:rPr>
          <w:rFonts w:ascii="Arial" w:hAnsi="Arial" w:cs="Arial"/>
          <w:b/>
        </w:rPr>
        <w:t>C</w:t>
      </w:r>
      <w:r w:rsidR="00740ED6">
        <w:rPr>
          <w:rFonts w:ascii="Arial" w:hAnsi="Arial" w:cs="Arial"/>
          <w:b/>
        </w:rPr>
        <w:t>ENTRO GESTOR RESPONSABLE</w:t>
      </w:r>
    </w:p>
    <w:p w14:paraId="6BA8CA61" w14:textId="4BC7F56C" w:rsidR="003C0D63" w:rsidRPr="00A24F08" w:rsidRDefault="00A24F08" w:rsidP="00740ED6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  <w:sz w:val="16"/>
          <w:szCs w:val="16"/>
          <w:lang w:val="es-ES_tradnl"/>
        </w:rPr>
      </w:pPr>
      <w:r>
        <w:rPr>
          <w:rFonts w:ascii="Arial" w:eastAsia="Times New Roman" w:hAnsi="Arial" w:cs="Arial"/>
          <w:bCs/>
          <w:szCs w:val="20"/>
          <w:lang w:val="es-ES_tradnl" w:eastAsia="es-ES"/>
        </w:rPr>
        <w:t>Secretaría de Estado de Digitalización e Inteligencia Artificial</w:t>
      </w:r>
      <w:r w:rsidR="00FC6BB6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sectPr w:rsidR="003C0D63" w:rsidRPr="00A24F08" w:rsidSect="00FC6BB6"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22780A" w:rsidRDefault="0022780A" w:rsidP="002B7592">
      <w:r>
        <w:separator/>
      </w:r>
    </w:p>
  </w:endnote>
  <w:endnote w:type="continuationSeparator" w:id="0">
    <w:p w14:paraId="04AA8BD7" w14:textId="77777777" w:rsidR="0022780A" w:rsidRDefault="0022780A" w:rsidP="002B7592">
      <w:r>
        <w:continuationSeparator/>
      </w:r>
    </w:p>
  </w:endnote>
  <w:endnote w:type="continuationNotice" w:id="1">
    <w:p w14:paraId="6E2FEF88" w14:textId="77777777" w:rsidR="0022780A" w:rsidRDefault="00227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22780A" w:rsidRDefault="0022780A" w:rsidP="002B7592">
      <w:r>
        <w:separator/>
      </w:r>
    </w:p>
  </w:footnote>
  <w:footnote w:type="continuationSeparator" w:id="0">
    <w:p w14:paraId="446D44EC" w14:textId="77777777" w:rsidR="0022780A" w:rsidRDefault="0022780A" w:rsidP="002B7592">
      <w:r>
        <w:continuationSeparator/>
      </w:r>
    </w:p>
  </w:footnote>
  <w:footnote w:type="continuationNotice" w:id="1">
    <w:p w14:paraId="445C3D3F" w14:textId="77777777" w:rsidR="0022780A" w:rsidRDefault="002278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0097"/>
    <w:multiLevelType w:val="hybridMultilevel"/>
    <w:tmpl w:val="AD9A9DA4"/>
    <w:lvl w:ilvl="0" w:tplc="E1145B28">
      <w:numFmt w:val="bullet"/>
      <w:lvlText w:val="•"/>
      <w:lvlJc w:val="left"/>
      <w:pPr>
        <w:ind w:left="57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0B26DC"/>
    <w:multiLevelType w:val="hybridMultilevel"/>
    <w:tmpl w:val="5B089E30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49AB"/>
    <w:rsid w:val="000765B2"/>
    <w:rsid w:val="00077D19"/>
    <w:rsid w:val="00082871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7A90"/>
    <w:rsid w:val="00142C0F"/>
    <w:rsid w:val="00150E71"/>
    <w:rsid w:val="00150F25"/>
    <w:rsid w:val="00157F50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C627C"/>
    <w:rsid w:val="001E27C5"/>
    <w:rsid w:val="001F00B4"/>
    <w:rsid w:val="001F4FD4"/>
    <w:rsid w:val="00205E7B"/>
    <w:rsid w:val="00207DE1"/>
    <w:rsid w:val="0021115C"/>
    <w:rsid w:val="00213AD6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84F5A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81152"/>
    <w:rsid w:val="003A0784"/>
    <w:rsid w:val="003A1EEE"/>
    <w:rsid w:val="003A5628"/>
    <w:rsid w:val="003C0D63"/>
    <w:rsid w:val="003C3A5C"/>
    <w:rsid w:val="003D28CA"/>
    <w:rsid w:val="003D5AAA"/>
    <w:rsid w:val="003E00A1"/>
    <w:rsid w:val="003E1791"/>
    <w:rsid w:val="003E5D55"/>
    <w:rsid w:val="003E6795"/>
    <w:rsid w:val="003E6F84"/>
    <w:rsid w:val="003F188C"/>
    <w:rsid w:val="003F1F0D"/>
    <w:rsid w:val="003F2408"/>
    <w:rsid w:val="003F74D8"/>
    <w:rsid w:val="00402F54"/>
    <w:rsid w:val="00405B71"/>
    <w:rsid w:val="00406BFA"/>
    <w:rsid w:val="0041153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2932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0BC8"/>
    <w:rsid w:val="005E484E"/>
    <w:rsid w:val="005E4CF3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2814"/>
    <w:rsid w:val="00644A33"/>
    <w:rsid w:val="006604F5"/>
    <w:rsid w:val="006613C6"/>
    <w:rsid w:val="00663AB1"/>
    <w:rsid w:val="0067509D"/>
    <w:rsid w:val="0068401E"/>
    <w:rsid w:val="00692389"/>
    <w:rsid w:val="00696AF6"/>
    <w:rsid w:val="006C7673"/>
    <w:rsid w:val="006D1133"/>
    <w:rsid w:val="006D51F9"/>
    <w:rsid w:val="006D607D"/>
    <w:rsid w:val="006D62DD"/>
    <w:rsid w:val="006E48B5"/>
    <w:rsid w:val="006F1269"/>
    <w:rsid w:val="006F4EF5"/>
    <w:rsid w:val="006F7143"/>
    <w:rsid w:val="007061EE"/>
    <w:rsid w:val="007167A6"/>
    <w:rsid w:val="00716AAA"/>
    <w:rsid w:val="00720270"/>
    <w:rsid w:val="007337A3"/>
    <w:rsid w:val="00740ED6"/>
    <w:rsid w:val="00747E35"/>
    <w:rsid w:val="0075037B"/>
    <w:rsid w:val="00751089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55DCE"/>
    <w:rsid w:val="00864202"/>
    <w:rsid w:val="00867128"/>
    <w:rsid w:val="0087052F"/>
    <w:rsid w:val="00880BC7"/>
    <w:rsid w:val="0088412C"/>
    <w:rsid w:val="0088416B"/>
    <w:rsid w:val="00892DCC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E4B90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90540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247F6"/>
    <w:rsid w:val="00A24F08"/>
    <w:rsid w:val="00A33BE5"/>
    <w:rsid w:val="00A41EDC"/>
    <w:rsid w:val="00A4517A"/>
    <w:rsid w:val="00A56A5E"/>
    <w:rsid w:val="00A620C6"/>
    <w:rsid w:val="00A65159"/>
    <w:rsid w:val="00A7103F"/>
    <w:rsid w:val="00A72061"/>
    <w:rsid w:val="00A7303B"/>
    <w:rsid w:val="00A73E1D"/>
    <w:rsid w:val="00A776C1"/>
    <w:rsid w:val="00A825C5"/>
    <w:rsid w:val="00A83507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7276"/>
    <w:rsid w:val="00B73FB4"/>
    <w:rsid w:val="00B92A14"/>
    <w:rsid w:val="00B9689E"/>
    <w:rsid w:val="00BA3F4F"/>
    <w:rsid w:val="00BC47B0"/>
    <w:rsid w:val="00BE12CA"/>
    <w:rsid w:val="00BE48EE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3030"/>
    <w:rsid w:val="00C55D78"/>
    <w:rsid w:val="00C5602B"/>
    <w:rsid w:val="00C70ECC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2518"/>
    <w:rsid w:val="00CD4465"/>
    <w:rsid w:val="00CE03AC"/>
    <w:rsid w:val="00CE6F22"/>
    <w:rsid w:val="00CF12BD"/>
    <w:rsid w:val="00CF27D4"/>
    <w:rsid w:val="00CF2E25"/>
    <w:rsid w:val="00D102A3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D2E0F"/>
    <w:rsid w:val="00DD6CBE"/>
    <w:rsid w:val="00DE2A85"/>
    <w:rsid w:val="00DE5206"/>
    <w:rsid w:val="00DE5AAF"/>
    <w:rsid w:val="00DE6C50"/>
    <w:rsid w:val="00DF3CEC"/>
    <w:rsid w:val="00E02B7C"/>
    <w:rsid w:val="00E037E8"/>
    <w:rsid w:val="00E059DE"/>
    <w:rsid w:val="00E15B8C"/>
    <w:rsid w:val="00E173FA"/>
    <w:rsid w:val="00E26DC2"/>
    <w:rsid w:val="00E369FE"/>
    <w:rsid w:val="00E450FB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1862"/>
    <w:rsid w:val="00EB3894"/>
    <w:rsid w:val="00EB7CD0"/>
    <w:rsid w:val="00EC0A73"/>
    <w:rsid w:val="00EC1783"/>
    <w:rsid w:val="00ED342F"/>
    <w:rsid w:val="00EE1540"/>
    <w:rsid w:val="00EE51DB"/>
    <w:rsid w:val="00EE7569"/>
    <w:rsid w:val="00EF1F01"/>
    <w:rsid w:val="00F0552E"/>
    <w:rsid w:val="00F121F7"/>
    <w:rsid w:val="00F12E00"/>
    <w:rsid w:val="00F144BE"/>
    <w:rsid w:val="00F31D4B"/>
    <w:rsid w:val="00F34BB2"/>
    <w:rsid w:val="00F3767D"/>
    <w:rsid w:val="00F4353A"/>
    <w:rsid w:val="00F513A1"/>
    <w:rsid w:val="00F52024"/>
    <w:rsid w:val="00F55C41"/>
    <w:rsid w:val="00F7406E"/>
    <w:rsid w:val="00F7436D"/>
    <w:rsid w:val="00F877FB"/>
    <w:rsid w:val="00FB1C0C"/>
    <w:rsid w:val="00FB6727"/>
    <w:rsid w:val="00FC4CBC"/>
    <w:rsid w:val="00FC6BB6"/>
    <w:rsid w:val="00FC7E7F"/>
    <w:rsid w:val="00FD01AB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7EB60203-469D-47F2-8A84-20B1C0E2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17AE0-1DAD-4C2A-8C08-05F8D754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Garcia, Emilio</dc:creator>
  <cp:lastModifiedBy>Limón Vázquez, Rocío</cp:lastModifiedBy>
  <cp:revision>14</cp:revision>
  <cp:lastPrinted>2020-01-31T09:46:00Z</cp:lastPrinted>
  <dcterms:created xsi:type="dcterms:W3CDTF">2021-07-02T12:37:00Z</dcterms:created>
  <dcterms:modified xsi:type="dcterms:W3CDTF">2022-06-13T11:16:00Z</dcterms:modified>
</cp:coreProperties>
</file>